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para Convocação e Instituir Comissão Organizadora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Os ajustes das lacunas e adaptações do modelo a seguir deverá estar de acordo com as diretrizes da Resolução N°01 publicada no dia 17 de janeiro de 2020, da Comissão Organizadora da V Conferência Estadual das Juventudes.  </w:t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/>
      </w:pPr>
      <w:r w:rsidDel="00000000" w:rsidR="00000000" w:rsidRPr="00000000">
        <w:rPr>
          <w:highlight w:val="yellow"/>
          <w:rtl w:val="0"/>
        </w:rPr>
        <w:t xml:space="preserve">ATO NORMATIVO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XXXX </w:t>
      </w:r>
      <w:r w:rsidDel="00000000" w:rsidR="00000000" w:rsidRPr="00000000">
        <w:rPr>
          <w:rtl w:val="0"/>
        </w:rPr>
        <w:t xml:space="preserve">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Dispõe sobre a convocação da Conferência Municipal das Juventudes e dá outras providências.</w:t>
      </w:r>
    </w:p>
    <w:p w:rsidR="00000000" w:rsidDel="00000000" w:rsidP="00000000" w:rsidRDefault="00000000" w:rsidRPr="00000000" w14:paraId="00000006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 PREFEITURA MUNICIPAL DE </w:t>
      </w:r>
      <w:r w:rsidDel="00000000" w:rsidR="00000000" w:rsidRPr="00000000">
        <w:rPr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highlight w:val="yellow"/>
          <w:rtl w:val="0"/>
        </w:rPr>
        <w:t xml:space="preserve">O CONSELHO MUNICIPAL DA JUVENTUDE</w:t>
      </w:r>
      <w:r w:rsidDel="00000000" w:rsidR="00000000" w:rsidRPr="00000000">
        <w:rPr>
          <w:rtl w:val="0"/>
        </w:rPr>
        <w:t xml:space="preserve">, no uso de suas atribuições legais, </w:t>
      </w:r>
      <w:r w:rsidDel="00000000" w:rsidR="00000000" w:rsidRPr="00000000">
        <w:rPr>
          <w:highlight w:val="yellow"/>
          <w:rtl w:val="0"/>
        </w:rPr>
        <w:t xml:space="preserve">RESOLVEM/DECRETAM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Art. 1º - Convocar 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Juventudes, com o objetivo geral de estabelecer a agenda de juventude, reconhecendo e potencializando as múltiplas formas de participação juvenil, fortalecendo o combate a todas as formas de preconceito e a efetivação das políticas públicas de Juventude.</w:t>
      </w:r>
    </w:p>
    <w:p w:rsidR="00000000" w:rsidDel="00000000" w:rsidP="00000000" w:rsidRDefault="00000000" w:rsidRPr="00000000" w14:paraId="0000000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Art. 2° - 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 é uma etapa integrante da IV Conferência Nacional de Juventude, bem como uma etapa integrante da V Conferência Estadual das Juventudes.</w:t>
      </w:r>
    </w:p>
    <w:p w:rsidR="00000000" w:rsidDel="00000000" w:rsidP="00000000" w:rsidRDefault="00000000" w:rsidRPr="00000000" w14:paraId="00000009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Parágrafo Único. A Conferência terá o tema: “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Art. 3º - 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 realizar-se-á no período de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XXX </w:t>
      </w:r>
      <w:r w:rsidDel="00000000" w:rsidR="00000000" w:rsidRPr="00000000">
        <w:rPr>
          <w:rtl w:val="0"/>
        </w:rPr>
        <w:t xml:space="preserve">de 2020.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Parágrafo Único. O local para realização da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será objeto de resolução específica da Prefeitura Municipal de </w:t>
      </w:r>
      <w:r w:rsidDel="00000000" w:rsidR="00000000" w:rsidRPr="00000000">
        <w:rPr>
          <w:highlight w:val="yellow"/>
          <w:rtl w:val="0"/>
        </w:rPr>
        <w:t xml:space="preserve">XXXXXX.</w:t>
      </w:r>
    </w:p>
    <w:p w:rsidR="00000000" w:rsidDel="00000000" w:rsidP="00000000" w:rsidRDefault="00000000" w:rsidRPr="00000000" w14:paraId="0000000C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Art. 4º- Fica instituída a Comissão Organizadora da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Juventudes, sob a coordenação do </w:t>
      </w:r>
      <w:r w:rsidDel="00000000" w:rsidR="00000000" w:rsidRPr="00000000">
        <w:rPr>
          <w:highlight w:val="yellow"/>
          <w:rtl w:val="0"/>
        </w:rPr>
        <w:t xml:space="preserve">Presidente do Conselho Municipal da Juventude </w:t>
      </w:r>
      <w:r w:rsidDel="00000000" w:rsidR="00000000" w:rsidRPr="00000000">
        <w:rPr>
          <w:b w:val="1"/>
          <w:highlight w:val="yellow"/>
          <w:rtl w:val="0"/>
        </w:rPr>
        <w:t xml:space="preserve">ou</w:t>
      </w:r>
      <w:r w:rsidDel="00000000" w:rsidR="00000000" w:rsidRPr="00000000">
        <w:rPr>
          <w:highlight w:val="yellow"/>
          <w:rtl w:val="0"/>
        </w:rPr>
        <w:t xml:space="preserve"> Gestor/Coordenador da Pauta Juventude do Município</w:t>
      </w:r>
      <w:r w:rsidDel="00000000" w:rsidR="00000000" w:rsidRPr="00000000">
        <w:rPr>
          <w:rtl w:val="0"/>
        </w:rPr>
        <w:t xml:space="preserve">, a ser integrada por representantes do Poder Público e da Sociedade Civil, com a seguinte composição: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Nome do Representante, do Poder Público Municipal; (...)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jc w:val="both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Nome do Representante, da Sociedade da Sociedade Civil (…)</w:t>
      </w:r>
    </w:p>
    <w:p w:rsidR="00000000" w:rsidDel="00000000" w:rsidP="00000000" w:rsidRDefault="00000000" w:rsidRPr="00000000" w14:paraId="0000000F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Parágrafo 1º: Compete a Comissão Organizadora: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Planejar, coordenar e promover a </w:t>
      </w:r>
      <w:r w:rsidDel="00000000" w:rsidR="00000000" w:rsidRPr="00000000">
        <w:rPr>
          <w:highlight w:val="yellow"/>
          <w:rtl w:val="0"/>
        </w:rPr>
        <w:t xml:space="preserve">X° </w:t>
      </w:r>
      <w:r w:rsidDel="00000000" w:rsidR="00000000" w:rsidRPr="00000000">
        <w:rPr>
          <w:rtl w:val="0"/>
        </w:rPr>
        <w:t xml:space="preserve">Conferência Municipal das Juventudes;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Mobilizar a sociedade civil e o poder público, para organizarem e participarem da conferência;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Elaborar a metodologia, programação e regimento interno da etapa municipal;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a sistematização das propostas da conferência municipal, para enviar para etapa estadual 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Elaborar o relatório final da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 e encaminhar para a Comissão Organizadora da V Conferência Estadual das Juventudes;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Avaliar 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Organizar os arquivos referentes ao processo de organização e realização da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Deliberar sobre todas as questões referentes à </w:t>
      </w:r>
      <w:r w:rsidDel="00000000" w:rsidR="00000000" w:rsidRPr="00000000">
        <w:rPr>
          <w:highlight w:val="yellow"/>
          <w:rtl w:val="0"/>
        </w:rPr>
        <w:t xml:space="preserve">X°</w:t>
      </w:r>
      <w:r w:rsidDel="00000000" w:rsidR="00000000" w:rsidRPr="00000000">
        <w:rPr>
          <w:rtl w:val="0"/>
        </w:rPr>
        <w:t xml:space="preserve"> Conferência Municipal das Juventudes que não estejam previstas no regimento.</w:t>
      </w:r>
    </w:p>
    <w:p w:rsidR="00000000" w:rsidDel="00000000" w:rsidP="00000000" w:rsidRDefault="00000000" w:rsidRPr="00000000" w14:paraId="0000001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Parágrafo 2º: Para cumprir seus objetivos, a Comissão Organizadora poderá convidar colaboradores, gestores, especialistas e representantes de órgãos e instituições públicas e privadas de reconhecida competência.</w:t>
      </w:r>
    </w:p>
    <w:p w:rsidR="00000000" w:rsidDel="00000000" w:rsidP="00000000" w:rsidRDefault="00000000" w:rsidRPr="00000000" w14:paraId="00000019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Art. 5º- Esta Resolução entra em vigor na data de sua publicação.</w:t>
      </w:r>
    </w:p>
    <w:p w:rsidR="00000000" w:rsidDel="00000000" w:rsidP="00000000" w:rsidRDefault="00000000" w:rsidRPr="00000000" w14:paraId="0000001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Prefeitura Municipal de </w:t>
      </w: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  <w:t xml:space="preserve"> de 2020</w:t>
      </w:r>
    </w:p>
    <w:p w:rsidR="00000000" w:rsidDel="00000000" w:rsidP="00000000" w:rsidRDefault="00000000" w:rsidRPr="00000000" w14:paraId="0000001B">
      <w:pPr>
        <w:spacing w:after="20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jc w:val="center"/>
        <w:rPr>
          <w:highlight w:val="yellow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Chefe do Poder Executivo Municipal OU do gestor municipal de políticas públicas de juventude OU Presidente do Conselho Municipal de Juventude</w:t>
      </w:r>
    </w:p>
    <w:p w:rsidR="00000000" w:rsidDel="00000000" w:rsidP="00000000" w:rsidRDefault="00000000" w:rsidRPr="00000000" w14:paraId="0000001E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